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B" w:rsidRDefault="00252C6B" w:rsidP="00252C6B">
      <w:pPr>
        <w:pStyle w:val="Bezproreda"/>
      </w:pPr>
    </w:p>
    <w:p w:rsidR="00252C6B" w:rsidRDefault="00252C6B" w:rsidP="00252C6B">
      <w:pPr>
        <w:pStyle w:val="Bezproreda"/>
      </w:pPr>
      <w:r>
        <w:t>DO</w:t>
      </w:r>
      <w:r w:rsidR="00F343C6">
        <w:t>M ZA STARIJE OSOBE NOVIGRAD</w:t>
      </w:r>
    </w:p>
    <w:p w:rsidR="00F343C6" w:rsidRDefault="00F343C6" w:rsidP="00252C6B">
      <w:pPr>
        <w:pStyle w:val="Bezproreda"/>
      </w:pPr>
      <w:r>
        <w:t>DOMOVINSKIH ŽRTAVA 14</w:t>
      </w:r>
    </w:p>
    <w:p w:rsidR="00F343C6" w:rsidRDefault="00F343C6" w:rsidP="00252C6B">
      <w:pPr>
        <w:pStyle w:val="Bezproreda"/>
      </w:pPr>
      <w:r>
        <w:t xml:space="preserve">52466 NOVIGRAD </w:t>
      </w:r>
    </w:p>
    <w:p w:rsidR="00F343C6" w:rsidRDefault="00F343C6" w:rsidP="00252C6B">
      <w:pPr>
        <w:pStyle w:val="Bezproreda"/>
      </w:pPr>
    </w:p>
    <w:p w:rsidR="00252C6B" w:rsidRDefault="00252C6B" w:rsidP="00F343C6">
      <w:pPr>
        <w:pStyle w:val="Bezproreda"/>
      </w:pPr>
      <w:r>
        <w:t xml:space="preserve">KLASA:  </w:t>
      </w:r>
      <w:r w:rsidR="00F343C6">
        <w:t>003-05/20-01/</w:t>
      </w:r>
      <w:r w:rsidR="00427B87">
        <w:t>03</w:t>
      </w:r>
    </w:p>
    <w:p w:rsidR="00252C6B" w:rsidRDefault="00252C6B" w:rsidP="00F343C6">
      <w:pPr>
        <w:pStyle w:val="Bezproreda"/>
      </w:pPr>
      <w:r>
        <w:t xml:space="preserve">URBROJ:  </w:t>
      </w:r>
      <w:r w:rsidR="00F343C6">
        <w:t>2105-518-01/01-20-</w:t>
      </w:r>
      <w:r w:rsidR="00427B87">
        <w:t>1</w:t>
      </w:r>
    </w:p>
    <w:p w:rsidR="00252C6B" w:rsidRDefault="00F343C6" w:rsidP="00F343C6">
      <w:pPr>
        <w:pStyle w:val="Bezproreda"/>
      </w:pPr>
      <w:r>
        <w:t xml:space="preserve">Novigrad,  </w:t>
      </w:r>
      <w:r w:rsidR="00427B87">
        <w:t>28.07.</w:t>
      </w:r>
      <w:r>
        <w:t>2020.</w:t>
      </w:r>
    </w:p>
    <w:p w:rsidR="00252C6B" w:rsidRDefault="00252C6B" w:rsidP="00252C6B">
      <w:pPr>
        <w:spacing w:after="379" w:line="259" w:lineRule="auto"/>
        <w:ind w:left="0" w:right="0" w:firstLine="0"/>
        <w:jc w:val="left"/>
      </w:pPr>
      <w:r>
        <w:t xml:space="preserve"> </w:t>
      </w:r>
    </w:p>
    <w:p w:rsidR="00252C6B" w:rsidRDefault="00252C6B" w:rsidP="00252C6B">
      <w:pPr>
        <w:spacing w:after="198" w:line="397" w:lineRule="auto"/>
        <w:ind w:left="0" w:right="0"/>
      </w:pPr>
      <w:r>
        <w:t xml:space="preserve">Na temelju članka 34. Zakona o fiskalnoj odgovornosti (Narodne novine, br. 111/18) i članka 7. Uredbe o sastavljanju i predaji Izjave o fiskalnoj odgovornosti (Narodne novine, broj 95/19) </w:t>
      </w:r>
      <w:r w:rsidR="00F75EAC">
        <w:t>ravnateljica Doma za starije osobe Novigrad, Ines Mika,</w:t>
      </w:r>
      <w:r w:rsidR="006E54C2">
        <w:t xml:space="preserve"> </w:t>
      </w:r>
      <w:r w:rsidR="00F75EAC">
        <w:t>dipl.</w:t>
      </w:r>
      <w:r w:rsidR="006E54C2">
        <w:t xml:space="preserve"> </w:t>
      </w:r>
      <w:proofErr w:type="spellStart"/>
      <w:r w:rsidR="00F75EAC">
        <w:t>iur</w:t>
      </w:r>
      <w:proofErr w:type="spellEnd"/>
      <w:r w:rsidR="00F75EAC">
        <w:t xml:space="preserve">. </w:t>
      </w:r>
      <w:r>
        <w:t xml:space="preserve"> donosi: </w:t>
      </w:r>
    </w:p>
    <w:p w:rsidR="00252C6B" w:rsidRPr="006E54C2" w:rsidRDefault="00252C6B" w:rsidP="00252C6B">
      <w:pPr>
        <w:spacing w:after="400" w:line="259" w:lineRule="auto"/>
        <w:ind w:right="3"/>
        <w:jc w:val="center"/>
        <w:rPr>
          <w:b/>
          <w:bCs/>
        </w:rPr>
      </w:pPr>
      <w:r w:rsidRPr="006E54C2">
        <w:rPr>
          <w:b/>
          <w:bCs/>
        </w:rPr>
        <w:t xml:space="preserve">PROCEDURU ZAPRIMANJA I PROVJERE RAČUNA TE PLAĆANJA PO RAČUNIMA </w:t>
      </w:r>
    </w:p>
    <w:p w:rsidR="00252C6B" w:rsidRDefault="00252C6B" w:rsidP="00252C6B">
      <w:pPr>
        <w:spacing w:after="45"/>
        <w:ind w:left="0" w:right="0"/>
      </w:pPr>
      <w:r>
        <w:t xml:space="preserve">Postupak zaprimanja i provjere računa, te plaćanja po računima u </w:t>
      </w:r>
      <w:r w:rsidR="001B798B">
        <w:t>Domu za starije osobe Novigrad</w:t>
      </w:r>
      <w:r>
        <w:t xml:space="preserve">, provodi se po sljedećoj proceduri: </w:t>
      </w:r>
    </w:p>
    <w:tbl>
      <w:tblPr>
        <w:tblStyle w:val="TableGrid"/>
        <w:tblW w:w="14705" w:type="dxa"/>
        <w:tblInd w:w="-106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82"/>
        <w:gridCol w:w="4255"/>
        <w:gridCol w:w="3545"/>
        <w:gridCol w:w="1699"/>
        <w:gridCol w:w="2124"/>
      </w:tblGrid>
      <w:tr w:rsidR="00252C6B" w:rsidTr="00B45B4F">
        <w:trPr>
          <w:trHeight w:val="624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55" w:firstLine="0"/>
              <w:jc w:val="center"/>
            </w:pPr>
            <w:r>
              <w:t xml:space="preserve">DIJAGRAM TIJEKA 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54" w:firstLine="0"/>
              <w:jc w:val="center"/>
            </w:pPr>
            <w:r>
              <w:t xml:space="preserve">OPIS AKTIVNOSTI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C6B" w:rsidRDefault="00252C6B" w:rsidP="00B45B4F">
            <w:pPr>
              <w:spacing w:after="0" w:line="259" w:lineRule="auto"/>
              <w:ind w:left="0" w:right="247" w:firstLine="0"/>
              <w:jc w:val="right"/>
            </w:pPr>
            <w:r>
              <w:t xml:space="preserve">IZVRŠENJE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center"/>
            </w:pPr>
            <w:r>
              <w:t xml:space="preserve">POPRATNI DOKUMENTI </w:t>
            </w:r>
          </w:p>
        </w:tc>
      </w:tr>
      <w:tr w:rsidR="00252C6B" w:rsidTr="00B45B4F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57" w:firstLine="0"/>
              <w:jc w:val="center"/>
            </w:pPr>
            <w:r>
              <w:t xml:space="preserve">ODGOVORNOST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52" w:firstLine="0"/>
              <w:jc w:val="center"/>
            </w:pPr>
            <w:r>
              <w:t xml:space="preserve">ROK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52C6B" w:rsidTr="00B45B4F">
        <w:trPr>
          <w:trHeight w:val="103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1122" w:firstLine="0"/>
              <w:jc w:val="left"/>
            </w:pPr>
            <w:r>
              <w:t xml:space="preserve">Zaprimanje računa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Računi se zaprimaju u tajništvu, </w:t>
            </w:r>
            <w:r w:rsidR="00F75EAC">
              <w:t>daju na uvid ravnatelju, te prosljeđuju u računovodstvo</w:t>
            </w:r>
            <w:r w:rsidR="00FD3DC9">
              <w:t>,</w:t>
            </w:r>
            <w:r w:rsidR="00F75EAC">
              <w:t xml:space="preserve"> </w:t>
            </w:r>
            <w:r>
              <w:t xml:space="preserve">upisuje se datum zaprimanja i parafira </w:t>
            </w:r>
            <w:r w:rsidR="00FD3DC9">
              <w:t>računovodstveni referent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>tajnik</w:t>
            </w:r>
            <w:r w:rsidR="00FD3DC9">
              <w:t xml:space="preserve">, </w:t>
            </w:r>
            <w:r>
              <w:t xml:space="preserve">  </w:t>
            </w:r>
            <w:r w:rsidR="00FD3DC9">
              <w:t>računovodstveni referent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istog dana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52C6B" w:rsidTr="00B45B4F">
        <w:trPr>
          <w:trHeight w:val="145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računa za uredski materijal i sredstva za čišćenje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obavlja se prilikom  isporuke te se na otpremnici upisuje datum kontrole i paraf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1B798B" w:rsidP="00B45B4F">
            <w:pPr>
              <w:spacing w:after="0" w:line="259" w:lineRule="auto"/>
              <w:ind w:left="0" w:right="0" w:firstLine="0"/>
              <w:jc w:val="left"/>
            </w:pPr>
            <w:r>
              <w:t>skladištar, voditelj odjela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najviše 3 dana po zaprimanju računa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314" w:line="259" w:lineRule="auto"/>
              <w:ind w:left="0" w:right="0" w:firstLine="0"/>
              <w:jc w:val="left"/>
            </w:pPr>
            <w:r>
              <w:t xml:space="preserve">otpremnica 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52C6B" w:rsidRDefault="00252C6B" w:rsidP="00252C6B">
      <w:pPr>
        <w:spacing w:after="0" w:line="259" w:lineRule="auto"/>
        <w:ind w:left="-1418" w:right="15419" w:firstLine="0"/>
        <w:jc w:val="left"/>
      </w:pPr>
    </w:p>
    <w:tbl>
      <w:tblPr>
        <w:tblStyle w:val="TableGrid"/>
        <w:tblW w:w="14705" w:type="dxa"/>
        <w:tblInd w:w="-106" w:type="dxa"/>
        <w:tblCellMar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3082"/>
        <w:gridCol w:w="4255"/>
        <w:gridCol w:w="3545"/>
        <w:gridCol w:w="1699"/>
        <w:gridCol w:w="2124"/>
      </w:tblGrid>
      <w:tr w:rsidR="00252C6B" w:rsidTr="00B45B4F">
        <w:trPr>
          <w:trHeight w:val="247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računa za popravke te usluge i nabave materijala za održavanje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obavlja se prilikom  isporuke te se na otpremnici odnosno radnom nalogu ili nekom drugom dokumentu (izvještaj o obavljenoj usluzi) za usluge upisuje datum kontrole i paraf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FD3DC9" w:rsidP="00B45B4F">
            <w:pPr>
              <w:spacing w:after="0" w:line="259" w:lineRule="auto"/>
              <w:ind w:left="0" w:right="0" w:firstLine="0"/>
              <w:jc w:val="left"/>
            </w:pPr>
            <w:r>
              <w:t>skladištar,  voditelj odjela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najviše 3 dana po zaprimanju računa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98" w:line="377" w:lineRule="auto"/>
              <w:ind w:left="0" w:right="0" w:firstLine="0"/>
              <w:jc w:val="left"/>
            </w:pPr>
            <w:r>
              <w:t xml:space="preserve">otpremnica, radni nalog, izvještaj o obavljenoj usluzi i slično 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52C6B" w:rsidTr="00B45B4F">
        <w:trPr>
          <w:trHeight w:val="145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računa za nabavu opreme i materijala za rad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Suštinska kontrola obavlja se prilikom  isporuke te se na otpremnici upisuje datum kontrole i paraf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zaposlenik/voditelj koji je inicirao narudžbu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najviše 3 dana po zaprimanju računa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314" w:line="259" w:lineRule="auto"/>
              <w:ind w:left="0" w:right="0" w:firstLine="0"/>
              <w:jc w:val="left"/>
            </w:pPr>
            <w:r>
              <w:t xml:space="preserve">otpremnica 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52C6B" w:rsidTr="00B45B4F">
        <w:trPr>
          <w:trHeight w:val="145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Računovodstvena kontrola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Kao potvrda obavljene računovodstvene kontrole upisuje se na račun datum kontrole i paraf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FD3DC9" w:rsidP="00B45B4F">
            <w:pPr>
              <w:spacing w:after="0" w:line="259" w:lineRule="auto"/>
              <w:ind w:left="0" w:right="0" w:firstLine="0"/>
              <w:jc w:val="left"/>
            </w:pPr>
            <w:r>
              <w:t>računovodstveni referent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1 dan po zaprimanju računa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 </w:t>
            </w:r>
          </w:p>
        </w:tc>
      </w:tr>
      <w:tr w:rsidR="00252C6B" w:rsidTr="00B45B4F">
        <w:trPr>
          <w:trHeight w:val="269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244" w:firstLine="0"/>
              <w:jc w:val="left"/>
            </w:pPr>
            <w:r>
              <w:t xml:space="preserve">Odobrenje računa za materijal i usluge održavanja i popravaka, za plaćanje i evidentiranje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Upisuje se na račun datum odobrenja i paraf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FD3DC9" w:rsidP="00B45B4F">
            <w:pPr>
              <w:spacing w:after="0" w:line="259" w:lineRule="auto"/>
              <w:ind w:left="0" w:right="0" w:firstLine="0"/>
              <w:jc w:val="left"/>
            </w:pPr>
            <w:r>
              <w:t>voditelj računovodstva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najviše dva dana nakon provedene </w:t>
            </w:r>
            <w:proofErr w:type="spellStart"/>
            <w:r>
              <w:t>računovodstve</w:t>
            </w:r>
            <w:proofErr w:type="spellEnd"/>
            <w:r w:rsidR="00FD3DC9">
              <w:t>-</w:t>
            </w:r>
            <w:r>
              <w:t xml:space="preserve">ne kontrole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 </w:t>
            </w:r>
          </w:p>
        </w:tc>
      </w:tr>
    </w:tbl>
    <w:p w:rsidR="00252C6B" w:rsidRDefault="00252C6B" w:rsidP="00252C6B">
      <w:pPr>
        <w:spacing w:after="0" w:line="259" w:lineRule="auto"/>
        <w:ind w:left="-1418" w:right="15419" w:firstLine="0"/>
        <w:jc w:val="left"/>
      </w:pPr>
    </w:p>
    <w:tbl>
      <w:tblPr>
        <w:tblStyle w:val="TableGrid"/>
        <w:tblW w:w="14705" w:type="dxa"/>
        <w:tblInd w:w="-106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3082"/>
        <w:gridCol w:w="4255"/>
        <w:gridCol w:w="3545"/>
        <w:gridCol w:w="1699"/>
        <w:gridCol w:w="2124"/>
      </w:tblGrid>
      <w:tr w:rsidR="00252C6B" w:rsidTr="00B45B4F">
        <w:trPr>
          <w:trHeight w:val="228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994" w:firstLine="0"/>
              <w:jc w:val="left"/>
            </w:pPr>
            <w:r>
              <w:lastRenderedPageBreak/>
              <w:t xml:space="preserve">Odobrenje računa za plaćanje i evidentiranje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Upisuje se na račun datum odobrenja i paraf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325F88" w:rsidP="00B45B4F">
            <w:pPr>
              <w:spacing w:after="0" w:line="259" w:lineRule="auto"/>
              <w:ind w:left="0" w:right="0" w:firstLine="0"/>
              <w:jc w:val="left"/>
            </w:pPr>
            <w:r>
              <w:t>r</w:t>
            </w:r>
            <w:r w:rsidR="00252C6B">
              <w:t xml:space="preserve">avnatelj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najviše dva dana nakon provedene </w:t>
            </w:r>
            <w:proofErr w:type="spellStart"/>
            <w:r>
              <w:t>računovodstve</w:t>
            </w:r>
            <w:proofErr w:type="spellEnd"/>
            <w:r w:rsidR="00FD3DC9">
              <w:t>-</w:t>
            </w:r>
            <w:r>
              <w:t xml:space="preserve"> ne kontrole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račun </w:t>
            </w:r>
          </w:p>
        </w:tc>
      </w:tr>
      <w:tr w:rsidR="00252C6B" w:rsidTr="00B45B4F">
        <w:trPr>
          <w:trHeight w:val="186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Obrada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465" w:firstLine="0"/>
              <w:jc w:val="left"/>
            </w:pPr>
            <w:r>
              <w:t xml:space="preserve">Upis u knjigu ulaznih računa, dodjela brojeva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FD3DC9" w:rsidP="00B45B4F">
            <w:pPr>
              <w:spacing w:after="0" w:line="259" w:lineRule="auto"/>
              <w:ind w:left="0" w:right="0" w:firstLine="0"/>
              <w:jc w:val="left"/>
            </w:pPr>
            <w:r>
              <w:t>računovodstveni referent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1 dan po odobrenju plaćanja i evidentiranja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knjiga ulaznih računa </w:t>
            </w:r>
          </w:p>
        </w:tc>
      </w:tr>
      <w:tr w:rsidR="00252C6B" w:rsidTr="00B45B4F">
        <w:trPr>
          <w:trHeight w:val="228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Kontiranje i knjiženje računa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358" w:lineRule="auto"/>
              <w:ind w:left="0" w:right="0" w:firstLine="0"/>
              <w:jc w:val="left"/>
            </w:pPr>
            <w:r>
              <w:t xml:space="preserve">Razvrstavanje računa prema vrstama rashoda, programima 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(aktivnostima/projektima) i izvorima financiranja te unos u računovodstveni sustav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FD3DC9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314" w:line="259" w:lineRule="auto"/>
              <w:ind w:left="0" w:right="0" w:firstLine="0"/>
              <w:jc w:val="left"/>
            </w:pPr>
            <w:r>
              <w:t xml:space="preserve">unutar mjeseca 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 koji se odnosi račun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115" w:line="259" w:lineRule="auto"/>
              <w:ind w:left="0" w:right="0" w:firstLine="0"/>
              <w:jc w:val="left"/>
            </w:pPr>
            <w:proofErr w:type="spellStart"/>
            <w:r>
              <w:t>kontni</w:t>
            </w:r>
            <w:proofErr w:type="spellEnd"/>
            <w:r>
              <w:t xml:space="preserve"> </w:t>
            </w:r>
            <w:r w:rsidR="00FD3DC9">
              <w:t xml:space="preserve"> plan</w:t>
            </w:r>
          </w:p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52C6B" w:rsidTr="00B45B4F">
        <w:trPr>
          <w:trHeight w:val="131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Plaćanje računa prema dospijeću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Priprema naloga za plaćanje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9D7FE6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prema dospijeću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nalozi za plaćanje </w:t>
            </w:r>
          </w:p>
        </w:tc>
      </w:tr>
      <w:tr w:rsidR="00252C6B" w:rsidTr="009D7FE6">
        <w:trPr>
          <w:trHeight w:val="14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Plaćanje računa prema dospijeću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Odobrenje naloga za plaćanje – potpis ovlaštene/ih osoba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9D7FE6" w:rsidP="00B45B4F">
            <w:pPr>
              <w:spacing w:after="0" w:line="259" w:lineRule="auto"/>
              <w:ind w:left="0" w:right="0" w:firstLine="0"/>
              <w:jc w:val="left"/>
            </w:pPr>
            <w:r>
              <w:t>ravnatelj</w:t>
            </w:r>
            <w:r w:rsidR="00252C6B">
              <w:t xml:space="preserve">i/ili osoba koju on ovlasti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prema dospijeću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Default="00252C6B" w:rsidP="00B45B4F">
            <w:pPr>
              <w:spacing w:after="0" w:line="259" w:lineRule="auto"/>
              <w:ind w:left="0" w:right="0" w:firstLine="0"/>
              <w:jc w:val="left"/>
            </w:pPr>
            <w:r>
              <w:t xml:space="preserve">nalozi za plaćanje </w:t>
            </w:r>
          </w:p>
        </w:tc>
      </w:tr>
    </w:tbl>
    <w:p w:rsidR="009D7FE6" w:rsidRDefault="009D7FE6" w:rsidP="00252C6B">
      <w:pPr>
        <w:spacing w:after="357" w:line="259" w:lineRule="auto"/>
        <w:ind w:left="0" w:right="0" w:firstLine="0"/>
        <w:jc w:val="left"/>
      </w:pPr>
    </w:p>
    <w:p w:rsidR="00252C6B" w:rsidRDefault="00DD2E8D" w:rsidP="00252C6B">
      <w:pPr>
        <w:spacing w:after="357" w:line="259" w:lineRule="auto"/>
        <w:ind w:left="0" w:right="0" w:firstLine="0"/>
        <w:jc w:val="left"/>
      </w:pPr>
      <w:r>
        <w:t>S</w:t>
      </w:r>
      <w:r w:rsidR="009D7FE6">
        <w:t xml:space="preserve">tupanjem na snagu ove Procedure prestaje važiti Procedura </w:t>
      </w:r>
      <w:r>
        <w:t xml:space="preserve">zaprimanja i provjere računa te plaćanja po računima </w:t>
      </w:r>
      <w:r w:rsidR="009D7FE6">
        <w:t xml:space="preserve"> KLASA:</w:t>
      </w:r>
      <w:r w:rsidR="00340F15">
        <w:t xml:space="preserve"> </w:t>
      </w:r>
      <w:r w:rsidR="006E54C2">
        <w:t>550-00/12-01/177</w:t>
      </w:r>
      <w:r w:rsidR="009D7FE6">
        <w:t xml:space="preserve">, URBROJ: </w:t>
      </w:r>
      <w:r w:rsidR="00340F15">
        <w:t>518-01-01-12-7 25.</w:t>
      </w:r>
      <w:r w:rsidR="00340F15" w:rsidRPr="00340F15">
        <w:t xml:space="preserve"> </w:t>
      </w:r>
      <w:r w:rsidR="00340F15">
        <w:t>od 04.2012. objavljen</w:t>
      </w:r>
      <w:r w:rsidR="0099595D">
        <w:t>a</w:t>
      </w:r>
      <w:r w:rsidR="00340F15">
        <w:t xml:space="preserve"> 18.05.2012. god. </w:t>
      </w:r>
    </w:p>
    <w:p w:rsidR="00252C6B" w:rsidRDefault="00252C6B" w:rsidP="00252C6B">
      <w:pPr>
        <w:spacing w:after="185" w:line="369" w:lineRule="auto"/>
        <w:ind w:left="0" w:right="0"/>
      </w:pPr>
      <w:r>
        <w:t xml:space="preserve">Ova procedura objavljena je na oglasnoj ploči i web stranici ustanove dana </w:t>
      </w:r>
      <w:r w:rsidR="00427B87">
        <w:rPr>
          <w:i/>
        </w:rPr>
        <w:t>29.07.2020.</w:t>
      </w:r>
      <w:r>
        <w:t xml:space="preserve"> i stupila je na snagu danom</w:t>
      </w:r>
      <w:r w:rsidR="00340F15">
        <w:t xml:space="preserve"> nakon </w:t>
      </w:r>
      <w:r>
        <w:t xml:space="preserve"> objave, a primjenjuje se od </w:t>
      </w:r>
      <w:r w:rsidR="00427B87">
        <w:t>30.07.2020. god.</w:t>
      </w:r>
      <w:r>
        <w:t xml:space="preserve"> </w:t>
      </w:r>
    </w:p>
    <w:p w:rsidR="00252C6B" w:rsidRDefault="00252C6B" w:rsidP="00252C6B">
      <w:pPr>
        <w:spacing w:after="365" w:line="259" w:lineRule="auto"/>
        <w:ind w:left="0" w:right="0" w:firstLine="0"/>
        <w:jc w:val="left"/>
      </w:pPr>
      <w:r>
        <w:t xml:space="preserve"> </w:t>
      </w:r>
      <w:r w:rsidR="00DD2E8D">
        <w:tab/>
      </w:r>
      <w:r w:rsidR="00DD2E8D">
        <w:tab/>
      </w:r>
      <w:r w:rsidR="00DD2E8D">
        <w:tab/>
      </w:r>
      <w:r w:rsidR="00DD2E8D">
        <w:tab/>
      </w:r>
      <w:r w:rsidR="00DD2E8D">
        <w:tab/>
      </w:r>
    </w:p>
    <w:p w:rsidR="00DD2E8D" w:rsidRDefault="00DD2E8D" w:rsidP="00252C6B">
      <w:pPr>
        <w:spacing w:after="365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 </w:t>
      </w:r>
    </w:p>
    <w:p w:rsidR="00DD2E8D" w:rsidRDefault="00DD2E8D" w:rsidP="00252C6B">
      <w:pPr>
        <w:spacing w:after="365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Ines Mika, dipl.</w:t>
      </w:r>
      <w:r w:rsidR="00427B87">
        <w:t xml:space="preserve"> </w:t>
      </w:r>
      <w:bookmarkStart w:id="0" w:name="_GoBack"/>
      <w:bookmarkEnd w:id="0"/>
      <w:proofErr w:type="spellStart"/>
      <w:r>
        <w:t>iur</w:t>
      </w:r>
      <w:proofErr w:type="spellEnd"/>
      <w:r>
        <w:t xml:space="preserve"> </w:t>
      </w:r>
    </w:p>
    <w:p w:rsidR="00252C6B" w:rsidRDefault="00252C6B" w:rsidP="00DD2E8D">
      <w:pPr>
        <w:spacing w:after="313" w:line="259" w:lineRule="auto"/>
        <w:ind w:right="48"/>
        <w:jc w:val="right"/>
      </w:pPr>
      <w:r>
        <w:rPr>
          <w:b/>
        </w:rPr>
        <w:t xml:space="preserve">  </w:t>
      </w:r>
    </w:p>
    <w:p w:rsidR="002D3C0F" w:rsidRDefault="002D3C0F"/>
    <w:sectPr w:rsidR="002D3C0F" w:rsidSect="00252C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B"/>
    <w:rsid w:val="001B798B"/>
    <w:rsid w:val="00252C6B"/>
    <w:rsid w:val="002D3C0F"/>
    <w:rsid w:val="00325F88"/>
    <w:rsid w:val="00340F15"/>
    <w:rsid w:val="00427B87"/>
    <w:rsid w:val="006E54C2"/>
    <w:rsid w:val="0099595D"/>
    <w:rsid w:val="009D7FE6"/>
    <w:rsid w:val="00DD2E8D"/>
    <w:rsid w:val="00F343C6"/>
    <w:rsid w:val="00F75EAC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5998"/>
  <w15:chartTrackingRefBased/>
  <w15:docId w15:val="{68B2105C-5CE5-47C6-A84D-CDF6E9CE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6B"/>
    <w:pPr>
      <w:spacing w:after="4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252C6B"/>
    <w:pPr>
      <w:spacing w:after="0" w:line="240" w:lineRule="auto"/>
    </w:pPr>
    <w:rPr>
      <w:rFonts w:asciiTheme="minorHAnsi" w:eastAsiaTheme="minorEastAsia" w:hAnsiTheme="minorHAnsi" w:cstheme="minorBid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252C6B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</cp:revision>
  <dcterms:created xsi:type="dcterms:W3CDTF">2020-07-08T09:15:00Z</dcterms:created>
  <dcterms:modified xsi:type="dcterms:W3CDTF">2020-07-28T12:16:00Z</dcterms:modified>
</cp:coreProperties>
</file>